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4E" w:rsidRDefault="000A014E" w:rsidP="000A01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по предмету «Изобразительная деятельность». </w:t>
      </w:r>
    </w:p>
    <w:p w:rsidR="000A014E" w:rsidRDefault="000A014E" w:rsidP="000A01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0E4817">
        <w:rPr>
          <w:b/>
          <w:sz w:val="24"/>
          <w:szCs w:val="24"/>
        </w:rPr>
        <w:t xml:space="preserve">                               5</w:t>
      </w:r>
      <w:bookmarkStart w:id="0" w:name="_GoBack"/>
      <w:bookmarkEnd w:id="0"/>
      <w:r>
        <w:rPr>
          <w:b/>
          <w:sz w:val="24"/>
          <w:szCs w:val="24"/>
        </w:rPr>
        <w:t xml:space="preserve"> класс.</w:t>
      </w:r>
    </w:p>
    <w:p w:rsidR="000A014E" w:rsidRDefault="000A014E" w:rsidP="000A014E">
      <w:pPr>
        <w:rPr>
          <w:b/>
          <w:sz w:val="24"/>
          <w:szCs w:val="24"/>
        </w:rPr>
      </w:pPr>
    </w:p>
    <w:p w:rsidR="000A014E" w:rsidRDefault="000A014E" w:rsidP="000A014E">
      <w:r w:rsidRPr="00740475">
        <w:rPr>
          <w:b/>
        </w:rPr>
        <w:t>Цели образовательно-коррекционной работы с учетом специфики учебного предмета:</w:t>
      </w:r>
      <w:r w:rsidRPr="00740475">
        <w:t xml:space="preserve"> используя различные многообразные виды деятельности (изобразительная деятельность, игровая, действия с разборными игрушками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0A014E" w:rsidRPr="00740475" w:rsidRDefault="000A014E" w:rsidP="000A014E">
      <w:r w:rsidRPr="00740475">
        <w:rPr>
          <w:b/>
        </w:rPr>
        <w:t xml:space="preserve">Задачи и направления </w:t>
      </w:r>
      <w:r w:rsidRPr="00740475">
        <w:t>рабочей программы:</w:t>
      </w:r>
    </w:p>
    <w:p w:rsidR="000A014E" w:rsidRPr="00740475" w:rsidRDefault="000A014E" w:rsidP="000A014E">
      <w:pPr>
        <w:jc w:val="both"/>
      </w:pPr>
      <w:r w:rsidRPr="00740475">
        <w:t>— формирование положительного отношения ребенка к занятиям;</w:t>
      </w:r>
    </w:p>
    <w:p w:rsidR="000A014E" w:rsidRPr="00740475" w:rsidRDefault="000A014E" w:rsidP="000A014E">
      <w:pPr>
        <w:jc w:val="both"/>
      </w:pPr>
      <w:r w:rsidRPr="00740475">
        <w:t>— мотивация собственной активности ребенка;</w:t>
      </w:r>
    </w:p>
    <w:p w:rsidR="000A014E" w:rsidRPr="00740475" w:rsidRDefault="000A014E" w:rsidP="000A014E">
      <w:pPr>
        <w:jc w:val="both"/>
      </w:pPr>
      <w:r w:rsidRPr="00740475">
        <w:t>— формирование мотивации к выполнению заданий через использование различных стимулов;</w:t>
      </w:r>
    </w:p>
    <w:p w:rsidR="000A014E" w:rsidRPr="00740475" w:rsidRDefault="000A014E" w:rsidP="000A014E">
      <w:pPr>
        <w:jc w:val="both"/>
      </w:pPr>
      <w:r w:rsidRPr="00740475">
        <w:t>— формирование и развитие целенаправленных действий;</w:t>
      </w:r>
    </w:p>
    <w:p w:rsidR="000A014E" w:rsidRPr="00740475" w:rsidRDefault="000A014E" w:rsidP="000A014E">
      <w:pPr>
        <w:jc w:val="both"/>
      </w:pPr>
      <w:r w:rsidRPr="00740475">
        <w:t>— формирование навыка работы в условиях планирования деятельности;</w:t>
      </w:r>
    </w:p>
    <w:p w:rsidR="000A014E" w:rsidRPr="00740475" w:rsidRDefault="000A014E" w:rsidP="000A014E">
      <w:pPr>
        <w:jc w:val="both"/>
      </w:pPr>
      <w:r w:rsidRPr="00740475">
        <w:t xml:space="preserve">— формирование способности применять полученные навыки для решения новых аналогичных задач. </w:t>
      </w:r>
    </w:p>
    <w:p w:rsidR="000A014E" w:rsidRPr="00740475" w:rsidRDefault="000A014E" w:rsidP="000A014E">
      <w:pPr>
        <w:ind w:firstLine="567"/>
        <w:jc w:val="both"/>
      </w:pPr>
      <w:r w:rsidRPr="00740475">
        <w:t xml:space="preserve">Кроме основных, можно выделить и </w:t>
      </w:r>
      <w:r w:rsidRPr="00740475">
        <w:rPr>
          <w:b/>
        </w:rPr>
        <w:t>дополнительные задачи</w:t>
      </w:r>
      <w:r w:rsidRPr="00740475">
        <w:t>:</w:t>
      </w:r>
    </w:p>
    <w:p w:rsidR="000A014E" w:rsidRPr="00740475" w:rsidRDefault="000A014E" w:rsidP="000A014E">
      <w:pPr>
        <w:jc w:val="both"/>
      </w:pPr>
      <w:r w:rsidRPr="00740475">
        <w:t xml:space="preserve">— развитие тактильных ощущений кистей рук и расширение тактильного опыта; </w:t>
      </w:r>
    </w:p>
    <w:p w:rsidR="000A014E" w:rsidRPr="00740475" w:rsidRDefault="000A014E" w:rsidP="000A014E">
      <w:pPr>
        <w:jc w:val="both"/>
      </w:pPr>
      <w:r w:rsidRPr="00740475">
        <w:t>— развитие зрительного восприятия;</w:t>
      </w:r>
    </w:p>
    <w:p w:rsidR="000A014E" w:rsidRPr="00740475" w:rsidRDefault="000A014E" w:rsidP="000A014E">
      <w:pPr>
        <w:jc w:val="both"/>
      </w:pPr>
      <w:r w:rsidRPr="00740475">
        <w:t>— развитие зрительного и слухового внимания;</w:t>
      </w:r>
    </w:p>
    <w:p w:rsidR="000A014E" w:rsidRPr="00740475" w:rsidRDefault="000A014E" w:rsidP="000A014E">
      <w:pPr>
        <w:jc w:val="both"/>
      </w:pPr>
      <w:r w:rsidRPr="00740475">
        <w:t>— развитие вербальных и невербальных коммуникативных навыков;</w:t>
      </w:r>
    </w:p>
    <w:p w:rsidR="000A014E" w:rsidRPr="00740475" w:rsidRDefault="000A014E" w:rsidP="000A014E">
      <w:pPr>
        <w:jc w:val="both"/>
      </w:pPr>
      <w:r w:rsidRPr="00740475">
        <w:t>— формирование и развитие реципрокной координации;</w:t>
      </w:r>
    </w:p>
    <w:p w:rsidR="000A014E" w:rsidRPr="00740475" w:rsidRDefault="000A014E" w:rsidP="000A014E">
      <w:pPr>
        <w:jc w:val="both"/>
      </w:pPr>
      <w:r w:rsidRPr="00740475">
        <w:t>— развитие пространственных представлений;</w:t>
      </w:r>
    </w:p>
    <w:p w:rsidR="000A014E" w:rsidRDefault="000A014E" w:rsidP="000A014E">
      <w:pPr>
        <w:jc w:val="both"/>
      </w:pPr>
      <w:r w:rsidRPr="00740475">
        <w:t>— развитие мелкой моторики, зрительно-моторной координации.</w:t>
      </w:r>
    </w:p>
    <w:p w:rsidR="000A014E" w:rsidRPr="00740475" w:rsidRDefault="000A014E" w:rsidP="000A014E">
      <w:pPr>
        <w:jc w:val="both"/>
        <w:rPr>
          <w:b/>
        </w:rPr>
      </w:pPr>
      <w:r w:rsidRPr="00740475">
        <w:rPr>
          <w:b/>
        </w:rPr>
        <w:t xml:space="preserve">Содержание курса состоит из следующих разделов: </w:t>
      </w:r>
    </w:p>
    <w:p w:rsidR="000A014E" w:rsidRPr="00740475" w:rsidRDefault="000A014E" w:rsidP="000A014E">
      <w:pPr>
        <w:jc w:val="both"/>
      </w:pPr>
      <w:r w:rsidRPr="00740475">
        <w:t xml:space="preserve">1. Развитие изобразительной деятельности. </w:t>
      </w:r>
    </w:p>
    <w:p w:rsidR="000A014E" w:rsidRPr="00740475" w:rsidRDefault="000A014E" w:rsidP="000A014E">
      <w:pPr>
        <w:jc w:val="both"/>
      </w:pPr>
      <w:r w:rsidRPr="00740475">
        <w:t>2. Развитие графической деятельности через практическую деятельность.</w:t>
      </w:r>
    </w:p>
    <w:p w:rsidR="000A014E" w:rsidRPr="00740475" w:rsidRDefault="000A014E" w:rsidP="000A014E">
      <w:pPr>
        <w:jc w:val="both"/>
      </w:pPr>
      <w:r w:rsidRPr="00740475">
        <w:t>3 Формирование и развитие графических навыков.</w:t>
      </w:r>
    </w:p>
    <w:p w:rsidR="000A014E" w:rsidRPr="00740475" w:rsidRDefault="000A014E" w:rsidP="000A014E">
      <w:pPr>
        <w:jc w:val="both"/>
      </w:pPr>
    </w:p>
    <w:p w:rsidR="000A014E" w:rsidRDefault="000A014E"/>
    <w:sectPr w:rsidR="000A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AB"/>
    <w:rsid w:val="000A014E"/>
    <w:rsid w:val="000E4817"/>
    <w:rsid w:val="003537AB"/>
    <w:rsid w:val="005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28CE8-662F-4FC4-908B-6734E56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2023-11-06T07:22:00Z</dcterms:created>
  <dcterms:modified xsi:type="dcterms:W3CDTF">2024-09-13T06:46:00Z</dcterms:modified>
</cp:coreProperties>
</file>